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4.我方承诺，完全知晓并接受出租公告及其附件所有内容，我方自该项目《成交确认书》出具之起五个工作日内与</w:t>
      </w:r>
      <w:r>
        <w:rPr>
          <w:rFonts w:hint="eastAsia" w:ascii="仿宋_GB2312" w:hAnsi="Arial" w:eastAsia="仿宋_GB2312" w:cs="Arial"/>
          <w:color w:val="000000"/>
          <w:sz w:val="28"/>
          <w:szCs w:val="28"/>
          <w:lang w:val="en-US" w:eastAsia="zh-CN"/>
        </w:rPr>
        <w:t>出租方</w:t>
      </w:r>
      <w:bookmarkStart w:id="0" w:name="_GoBack"/>
      <w:bookmarkEnd w:id="0"/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449036A9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